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Autospacing="0" w:after="0" w:afterAutospacing="0" w:line="360" w:lineRule="auto"/>
        <w:jc w:val="center"/>
        <w:outlineLvl w:val="0"/>
        <w:rPr>
          <w:rFonts w:ascii="Times New Roman" w:cs="Times New Roman"/>
          <w:b/>
          <w:color w:val="000000"/>
          <w:sz w:val="36"/>
          <w:szCs w:val="36"/>
        </w:rPr>
      </w:pPr>
      <w:r>
        <w:rPr>
          <w:rFonts w:hint="eastAsia" w:ascii="Times New Roman" w:cs="Times New Roman"/>
          <w:b/>
          <w:color w:val="000000"/>
          <w:sz w:val="36"/>
          <w:szCs w:val="36"/>
        </w:rPr>
        <w:t>珠海拾比佰新型材料有限公司生产项目</w:t>
      </w:r>
    </w:p>
    <w:p>
      <w:pPr>
        <w:pStyle w:val="9"/>
        <w:spacing w:beforeAutospacing="0" w:after="0" w:afterAutospacing="0" w:line="360" w:lineRule="auto"/>
        <w:jc w:val="center"/>
        <w:outlineLvl w:val="0"/>
        <w:rPr>
          <w:rFonts w:ascii="Times New Roman" w:hAnsi="Times New Roman" w:cs="Times New Roman"/>
          <w:b/>
          <w:color w:val="000000"/>
          <w:sz w:val="36"/>
          <w:szCs w:val="36"/>
        </w:rPr>
      </w:pPr>
      <w:r>
        <w:rPr>
          <w:rFonts w:hint="eastAsia" w:ascii="Times New Roman" w:cs="Times New Roman"/>
          <w:b/>
          <w:color w:val="000000"/>
          <w:sz w:val="36"/>
          <w:szCs w:val="36"/>
        </w:rPr>
        <w:t>阶段性竣工环境保护验收</w:t>
      </w:r>
      <w:r>
        <w:rPr>
          <w:rFonts w:ascii="Times New Roman" w:cs="Times New Roman"/>
          <w:b/>
          <w:color w:val="000000"/>
          <w:sz w:val="36"/>
          <w:szCs w:val="36"/>
        </w:rPr>
        <w:t>意见</w:t>
      </w:r>
    </w:p>
    <w:p>
      <w:pPr>
        <w:pStyle w:val="9"/>
        <w:spacing w:beforeAutospacing="0" w:after="0" w:afterAutospacing="0" w:line="400" w:lineRule="exact"/>
        <w:ind w:firstLine="420" w:firstLineChars="200"/>
        <w:jc w:val="both"/>
        <w:outlineLvl w:val="0"/>
        <w:rPr>
          <w:rFonts w:ascii="Times New Roman" w:hAnsi="Times New Roman" w:cs="Times New Roman"/>
          <w:color w:val="000000"/>
          <w:sz w:val="21"/>
          <w:szCs w:val="21"/>
        </w:rPr>
      </w:pPr>
    </w:p>
    <w:p>
      <w:pPr>
        <w:pStyle w:val="9"/>
        <w:spacing w:beforeAutospacing="0" w:after="0" w:afterAutospacing="0" w:line="400" w:lineRule="exact"/>
        <w:ind w:firstLine="480" w:firstLineChars="200"/>
        <w:jc w:val="both"/>
        <w:outlineLvl w:val="0"/>
        <w:rPr>
          <w:color w:val="000000"/>
        </w:rPr>
      </w:pPr>
      <w:r>
        <w:rPr>
          <w:rFonts w:hint="eastAsia"/>
          <w:color w:val="000000"/>
        </w:rPr>
        <w:t>202</w:t>
      </w:r>
      <w:r>
        <w:rPr>
          <w:color w:val="000000"/>
        </w:rPr>
        <w:t>1</w:t>
      </w:r>
      <w:r>
        <w:rPr>
          <w:rFonts w:hint="eastAsia"/>
          <w:color w:val="000000"/>
        </w:rPr>
        <w:t>年</w:t>
      </w:r>
      <w:r>
        <w:rPr>
          <w:color w:val="000000"/>
        </w:rPr>
        <w:t>1</w:t>
      </w:r>
      <w:r>
        <w:rPr>
          <w:rFonts w:hint="eastAsia"/>
          <w:color w:val="000000"/>
        </w:rPr>
        <w:t>月</w:t>
      </w:r>
      <w:r>
        <w:rPr>
          <w:color w:val="000000"/>
        </w:rPr>
        <w:t>2</w:t>
      </w:r>
      <w:r>
        <w:rPr>
          <w:rFonts w:hint="eastAsia"/>
          <w:color w:val="000000"/>
        </w:rPr>
        <w:t>3日，珠海拾比佰新型材料有限公司在本公司组织召开珠海拾比佰新型材料有限公司年产22万吨金属外观复合材料生产线项目阶段性竣工验收（20米速VCM线）会议，验收工作组由3位专家，验收监测单位同创伟业（广东）检测技术股份有限公司，技术服务单位珠海浩淼环境技术咨询有限公司代表组成。验收工作组根据《珠海拾比佰新型材料有限公司年产22万吨金属外观复合材料生产线项目（20米速VCM线）阶段性竣工验收监测报告》，对照《建设项目竣工环境保护验收暂行办法》，依照国家有关法律法规、建设项目竣工环境保护验收技术规范、项目环境影响报告书及其批复要求，对项目进行验收，提出意见如下：</w:t>
      </w:r>
    </w:p>
    <w:p>
      <w:pPr>
        <w:pStyle w:val="9"/>
        <w:spacing w:beforeAutospacing="0" w:after="0" w:afterAutospacing="0" w:line="400" w:lineRule="exact"/>
        <w:ind w:firstLine="482" w:firstLineChars="200"/>
        <w:jc w:val="both"/>
        <w:outlineLvl w:val="0"/>
        <w:rPr>
          <w:b/>
          <w:color w:val="000000"/>
        </w:rPr>
      </w:pPr>
      <w:r>
        <w:rPr>
          <w:rFonts w:hint="eastAsia"/>
          <w:b/>
          <w:color w:val="000000"/>
        </w:rPr>
        <w:t>一、工程建设基本情况</w:t>
      </w:r>
    </w:p>
    <w:p>
      <w:pPr>
        <w:pStyle w:val="9"/>
        <w:spacing w:beforeAutospacing="0" w:after="0" w:afterAutospacing="0" w:line="400" w:lineRule="exact"/>
        <w:ind w:firstLine="480" w:firstLineChars="200"/>
        <w:jc w:val="both"/>
        <w:outlineLvl w:val="0"/>
        <w:rPr>
          <w:color w:val="000000"/>
        </w:rPr>
      </w:pPr>
      <w:r>
        <w:rPr>
          <w:rFonts w:hint="eastAsia"/>
          <w:color w:val="000000"/>
        </w:rPr>
        <w:t>（一）建设地点、规模、主要建设内容</w:t>
      </w:r>
    </w:p>
    <w:p>
      <w:pPr>
        <w:pStyle w:val="9"/>
        <w:spacing w:beforeAutospacing="0" w:after="0" w:afterAutospacing="0" w:line="400" w:lineRule="exact"/>
        <w:ind w:firstLine="480" w:firstLineChars="200"/>
        <w:jc w:val="both"/>
        <w:outlineLvl w:val="0"/>
        <w:rPr>
          <w:color w:val="000000"/>
        </w:rPr>
      </w:pPr>
      <w:r>
        <w:rPr>
          <w:rFonts w:hint="eastAsia"/>
          <w:color w:val="000000"/>
        </w:rPr>
        <w:t>珠海拾比佰新型材料有限公司建设项目位于</w:t>
      </w:r>
      <w:r>
        <w:rPr>
          <w:color w:val="000000"/>
        </w:rPr>
        <w:t>珠海市平沙镇怡乐路181号</w:t>
      </w:r>
      <w:r>
        <w:rPr>
          <w:rFonts w:hint="eastAsia"/>
          <w:color w:val="000000"/>
        </w:rPr>
        <w:t>，项目占地</w:t>
      </w:r>
      <w:r>
        <w:rPr>
          <w:color w:val="000000"/>
        </w:rPr>
        <w:t>面积</w:t>
      </w:r>
      <w:r>
        <w:rPr>
          <w:rFonts w:hint="eastAsia"/>
          <w:color w:val="000000"/>
        </w:rPr>
        <w:t>66755m</w:t>
      </w:r>
      <w:r>
        <w:rPr>
          <w:rFonts w:hint="eastAsia"/>
          <w:color w:val="000000"/>
          <w:vertAlign w:val="superscript"/>
        </w:rPr>
        <w:t>2</w:t>
      </w:r>
      <w:r>
        <w:rPr>
          <w:color w:val="000000"/>
        </w:rPr>
        <w:t>，总建筑面积</w:t>
      </w:r>
      <w:r>
        <w:rPr>
          <w:rFonts w:hint="eastAsia"/>
          <w:color w:val="000000"/>
        </w:rPr>
        <w:t>46810 m</w:t>
      </w:r>
      <w:r>
        <w:rPr>
          <w:rFonts w:hint="eastAsia"/>
          <w:color w:val="000000"/>
          <w:vertAlign w:val="superscript"/>
        </w:rPr>
        <w:t>2</w:t>
      </w:r>
      <w:r>
        <w:rPr>
          <w:rFonts w:hint="eastAsia"/>
          <w:color w:val="000000"/>
        </w:rPr>
        <w:t>，主要从事金属外观复合材料的生产、销售。项目设计建设内容为一条</w:t>
      </w:r>
      <w:r>
        <w:rPr>
          <w:color w:val="000000"/>
        </w:rPr>
        <w:t>50米速彩图板生产线</w:t>
      </w:r>
      <w:r>
        <w:rPr>
          <w:rFonts w:hint="eastAsia"/>
          <w:color w:val="000000"/>
        </w:rPr>
        <w:t>：年产</w:t>
      </w:r>
      <w:r>
        <w:rPr>
          <w:color w:val="000000"/>
        </w:rPr>
        <w:t>PCM复合材料 8.4万吨</w:t>
      </w:r>
      <w:r>
        <w:rPr>
          <w:rFonts w:hint="eastAsia"/>
          <w:color w:val="000000"/>
        </w:rPr>
        <w:t>（已验收）；一条</w:t>
      </w:r>
      <w:r>
        <w:rPr>
          <w:color w:val="000000"/>
        </w:rPr>
        <w:t>20米速彩图板生产线</w:t>
      </w:r>
      <w:r>
        <w:rPr>
          <w:rFonts w:hint="eastAsia"/>
          <w:color w:val="000000"/>
        </w:rPr>
        <w:t>：年产</w:t>
      </w:r>
      <w:r>
        <w:rPr>
          <w:color w:val="000000"/>
        </w:rPr>
        <w:t>VCM复合材料</w:t>
      </w:r>
      <w:r>
        <w:rPr>
          <w:rFonts w:hint="eastAsia"/>
          <w:color w:val="000000"/>
        </w:rPr>
        <w:t xml:space="preserve"> </w:t>
      </w:r>
      <w:r>
        <w:rPr>
          <w:color w:val="000000"/>
        </w:rPr>
        <w:t>3.6万吨</w:t>
      </w:r>
      <w:r>
        <w:rPr>
          <w:rFonts w:hint="eastAsia"/>
          <w:color w:val="000000"/>
        </w:rPr>
        <w:t>（本次验收）。一条</w:t>
      </w:r>
      <w:r>
        <w:rPr>
          <w:color w:val="000000"/>
        </w:rPr>
        <w:t>60米速彩图板生产线</w:t>
      </w:r>
      <w:r>
        <w:rPr>
          <w:rFonts w:hint="eastAsia"/>
          <w:color w:val="000000"/>
        </w:rPr>
        <w:t>，年产</w:t>
      </w:r>
      <w:r>
        <w:rPr>
          <w:color w:val="000000"/>
        </w:rPr>
        <w:t>PCM复合材料</w:t>
      </w:r>
      <w:r>
        <w:rPr>
          <w:rFonts w:hint="eastAsia"/>
          <w:color w:val="000000"/>
        </w:rPr>
        <w:t xml:space="preserve"> 10</w:t>
      </w:r>
      <w:r>
        <w:rPr>
          <w:color w:val="000000"/>
        </w:rPr>
        <w:t>万吨（未建设）</w:t>
      </w:r>
      <w:r>
        <w:rPr>
          <w:rFonts w:hint="eastAsia"/>
          <w:color w:val="000000"/>
        </w:rPr>
        <w:t>。劳动定员有</w:t>
      </w:r>
      <w:r>
        <w:rPr>
          <w:color w:val="000000"/>
        </w:rPr>
        <w:t>158</w:t>
      </w:r>
      <w:r>
        <w:rPr>
          <w:rFonts w:hint="eastAsia"/>
          <w:color w:val="000000"/>
        </w:rPr>
        <w:t>人，工作时间为3</w:t>
      </w:r>
      <w:r>
        <w:rPr>
          <w:color w:val="000000"/>
        </w:rPr>
        <w:t>2</w:t>
      </w:r>
      <w:r>
        <w:rPr>
          <w:rFonts w:hint="eastAsia"/>
          <w:color w:val="000000"/>
        </w:rPr>
        <w:t>0天，每天</w:t>
      </w:r>
      <w:r>
        <w:rPr>
          <w:color w:val="000000"/>
        </w:rPr>
        <w:t>24</w:t>
      </w:r>
      <w:r>
        <w:rPr>
          <w:rFonts w:hint="eastAsia"/>
          <w:color w:val="000000"/>
        </w:rPr>
        <w:t>个小时，三班三运转工作制。项目工程包括主体工程、辅助工程、公用工程、环保工程等。</w:t>
      </w:r>
    </w:p>
    <w:p>
      <w:pPr>
        <w:shd w:val="clear" w:color="auto" w:fill="FFFFFF"/>
        <w:spacing w:after="0" w:line="400" w:lineRule="exact"/>
        <w:ind w:firstLine="480" w:firstLineChars="200"/>
        <w:jc w:val="both"/>
        <w:outlineLvl w:val="0"/>
        <w:rPr>
          <w:rFonts w:ascii="宋体" w:hAnsi="宋体" w:eastAsia="宋体" w:cs="宋体"/>
          <w:color w:val="000000"/>
          <w:sz w:val="24"/>
          <w:szCs w:val="24"/>
        </w:rPr>
      </w:pPr>
      <w:r>
        <w:rPr>
          <w:rFonts w:hint="eastAsia" w:ascii="宋体" w:hAnsi="宋体" w:eastAsia="宋体" w:cs="宋体"/>
          <w:color w:val="000000"/>
          <w:sz w:val="24"/>
          <w:szCs w:val="24"/>
        </w:rPr>
        <w:t>（二）建设过程及环保审批情况</w:t>
      </w:r>
    </w:p>
    <w:p>
      <w:pPr>
        <w:spacing w:after="0" w:line="400" w:lineRule="exact"/>
        <w:ind w:firstLine="480" w:firstLineChars="200"/>
        <w:jc w:val="both"/>
        <w:outlineLvl w:val="0"/>
        <w:rPr>
          <w:rFonts w:ascii="宋体" w:hAnsi="宋体" w:eastAsia="宋体" w:cs="宋体"/>
          <w:color w:val="000000"/>
          <w:sz w:val="24"/>
          <w:szCs w:val="24"/>
        </w:rPr>
      </w:pPr>
      <w:r>
        <w:rPr>
          <w:rFonts w:hint="eastAsia" w:ascii="宋体" w:hAnsi="宋体" w:eastAsia="宋体" w:cs="宋体"/>
          <w:color w:val="000000"/>
          <w:sz w:val="24"/>
          <w:szCs w:val="24"/>
        </w:rPr>
        <w:t>《珠海拾比佰新型材料有限公司年产22万吨金属外观复合材料生产线项目环境影响报告书》于20</w:t>
      </w:r>
      <w:r>
        <w:rPr>
          <w:rFonts w:ascii="宋体" w:hAnsi="宋体" w:eastAsia="宋体" w:cs="宋体"/>
          <w:color w:val="000000"/>
          <w:sz w:val="24"/>
          <w:szCs w:val="24"/>
        </w:rPr>
        <w:t>11</w:t>
      </w:r>
      <w:r>
        <w:rPr>
          <w:rFonts w:hint="eastAsia" w:ascii="宋体" w:hAnsi="宋体" w:eastAsia="宋体" w:cs="宋体"/>
          <w:color w:val="000000"/>
          <w:sz w:val="24"/>
          <w:szCs w:val="24"/>
        </w:rPr>
        <w:t>年</w:t>
      </w:r>
      <w:r>
        <w:rPr>
          <w:rFonts w:ascii="宋体" w:hAnsi="宋体" w:eastAsia="宋体" w:cs="宋体"/>
          <w:color w:val="000000"/>
          <w:sz w:val="24"/>
          <w:szCs w:val="24"/>
        </w:rPr>
        <w:t>10</w:t>
      </w:r>
      <w:r>
        <w:rPr>
          <w:rFonts w:hint="eastAsia" w:ascii="宋体" w:hAnsi="宋体" w:eastAsia="宋体" w:cs="宋体"/>
          <w:color w:val="000000"/>
          <w:sz w:val="24"/>
          <w:szCs w:val="24"/>
        </w:rPr>
        <w:t>月由九江市环境科学研究所编制完成，珠海高栏港经济区管理委员会环境保护局于20</w:t>
      </w:r>
      <w:r>
        <w:rPr>
          <w:rFonts w:ascii="宋体" w:hAnsi="宋体" w:eastAsia="宋体" w:cs="宋体"/>
          <w:color w:val="000000"/>
          <w:sz w:val="24"/>
          <w:szCs w:val="24"/>
        </w:rPr>
        <w:t>11</w:t>
      </w:r>
      <w:r>
        <w:rPr>
          <w:rFonts w:hint="eastAsia" w:ascii="宋体" w:hAnsi="宋体" w:eastAsia="宋体" w:cs="宋体"/>
          <w:color w:val="000000"/>
          <w:sz w:val="24"/>
          <w:szCs w:val="24"/>
        </w:rPr>
        <w:t>年</w:t>
      </w:r>
      <w:r>
        <w:rPr>
          <w:rFonts w:ascii="宋体" w:hAnsi="宋体" w:eastAsia="宋体" w:cs="宋体"/>
          <w:color w:val="000000"/>
          <w:sz w:val="24"/>
          <w:szCs w:val="24"/>
        </w:rPr>
        <w:t>11</w:t>
      </w:r>
      <w:r>
        <w:rPr>
          <w:rFonts w:hint="eastAsia" w:ascii="宋体" w:hAnsi="宋体" w:eastAsia="宋体" w:cs="宋体"/>
          <w:color w:val="000000"/>
          <w:sz w:val="24"/>
          <w:szCs w:val="24"/>
        </w:rPr>
        <w:t>月</w:t>
      </w:r>
      <w:r>
        <w:rPr>
          <w:rFonts w:ascii="宋体" w:hAnsi="宋体" w:eastAsia="宋体" w:cs="宋体"/>
          <w:color w:val="000000"/>
          <w:sz w:val="24"/>
          <w:szCs w:val="24"/>
        </w:rPr>
        <w:t>7</w:t>
      </w:r>
      <w:r>
        <w:rPr>
          <w:rFonts w:hint="eastAsia" w:ascii="宋体" w:hAnsi="宋体" w:eastAsia="宋体" w:cs="宋体"/>
          <w:color w:val="000000"/>
          <w:sz w:val="24"/>
          <w:szCs w:val="24"/>
        </w:rPr>
        <w:t>日予以批复，批复文号：珠港环建[201</w:t>
      </w:r>
      <w:r>
        <w:rPr>
          <w:rFonts w:ascii="宋体" w:hAnsi="宋体" w:eastAsia="宋体" w:cs="宋体"/>
          <w:color w:val="000000"/>
          <w:sz w:val="24"/>
          <w:szCs w:val="24"/>
        </w:rPr>
        <w:t>1</w:t>
      </w:r>
      <w:r>
        <w:rPr>
          <w:rFonts w:hint="eastAsia" w:ascii="宋体" w:hAnsi="宋体" w:eastAsia="宋体" w:cs="宋体"/>
          <w:color w:val="000000"/>
          <w:sz w:val="24"/>
          <w:szCs w:val="24"/>
        </w:rPr>
        <w:t>]12</w:t>
      </w:r>
      <w:r>
        <w:rPr>
          <w:rFonts w:ascii="宋体" w:hAnsi="宋体" w:eastAsia="宋体" w:cs="宋体"/>
          <w:color w:val="000000"/>
          <w:sz w:val="24"/>
          <w:szCs w:val="24"/>
        </w:rPr>
        <w:t>3</w:t>
      </w:r>
      <w:r>
        <w:rPr>
          <w:rFonts w:hint="eastAsia" w:ascii="宋体" w:hAnsi="宋体" w:eastAsia="宋体" w:cs="宋体"/>
          <w:color w:val="000000"/>
          <w:sz w:val="24"/>
          <w:szCs w:val="24"/>
        </w:rPr>
        <w:t>号。2</w:t>
      </w:r>
      <w:r>
        <w:rPr>
          <w:rFonts w:ascii="宋体" w:hAnsi="宋体" w:eastAsia="宋体" w:cs="宋体"/>
          <w:color w:val="000000"/>
          <w:sz w:val="24"/>
          <w:szCs w:val="24"/>
        </w:rPr>
        <w:t>0米速线的</w:t>
      </w:r>
      <w:r>
        <w:rPr>
          <w:rFonts w:hint="eastAsia" w:ascii="宋体" w:hAnsi="宋体" w:eastAsia="宋体" w:cs="宋体"/>
          <w:color w:val="000000"/>
          <w:sz w:val="24"/>
          <w:szCs w:val="24"/>
        </w:rPr>
        <w:t>环保设施于20</w:t>
      </w:r>
      <w:r>
        <w:rPr>
          <w:rFonts w:ascii="宋体" w:hAnsi="宋体" w:eastAsia="宋体" w:cs="宋体"/>
          <w:color w:val="000000"/>
          <w:sz w:val="24"/>
          <w:szCs w:val="24"/>
        </w:rPr>
        <w:t>20</w:t>
      </w:r>
      <w:r>
        <w:rPr>
          <w:rFonts w:hint="eastAsia" w:ascii="宋体" w:hAnsi="宋体" w:eastAsia="宋体" w:cs="宋体"/>
          <w:color w:val="000000"/>
          <w:sz w:val="24"/>
          <w:szCs w:val="24"/>
        </w:rPr>
        <w:t>年</w:t>
      </w:r>
      <w:r>
        <w:rPr>
          <w:rFonts w:ascii="宋体" w:hAnsi="宋体" w:eastAsia="宋体" w:cs="宋体"/>
          <w:color w:val="000000"/>
          <w:sz w:val="24"/>
          <w:szCs w:val="24"/>
        </w:rPr>
        <w:t>11</w:t>
      </w:r>
      <w:r>
        <w:rPr>
          <w:rFonts w:hint="eastAsia" w:ascii="宋体" w:hAnsi="宋体" w:eastAsia="宋体" w:cs="宋体"/>
          <w:color w:val="000000"/>
          <w:sz w:val="24"/>
          <w:szCs w:val="24"/>
        </w:rPr>
        <w:t>月竣工。2020年</w:t>
      </w:r>
      <w:r>
        <w:rPr>
          <w:rFonts w:ascii="宋体" w:hAnsi="宋体" w:eastAsia="宋体" w:cs="宋体"/>
          <w:color w:val="000000"/>
          <w:sz w:val="24"/>
          <w:szCs w:val="24"/>
        </w:rPr>
        <w:t>7</w:t>
      </w:r>
      <w:r>
        <w:rPr>
          <w:rFonts w:hint="eastAsia" w:ascii="宋体" w:hAnsi="宋体" w:eastAsia="宋体" w:cs="宋体"/>
          <w:color w:val="000000"/>
          <w:sz w:val="24"/>
          <w:szCs w:val="24"/>
        </w:rPr>
        <w:t>月</w:t>
      </w:r>
      <w:r>
        <w:rPr>
          <w:rFonts w:ascii="宋体" w:hAnsi="宋体" w:eastAsia="宋体" w:cs="宋体"/>
          <w:color w:val="000000"/>
          <w:sz w:val="24"/>
          <w:szCs w:val="24"/>
        </w:rPr>
        <w:t>1</w:t>
      </w:r>
      <w:r>
        <w:rPr>
          <w:rFonts w:hint="eastAsia" w:ascii="宋体" w:hAnsi="宋体" w:eastAsia="宋体" w:cs="宋体"/>
          <w:color w:val="000000"/>
          <w:sz w:val="24"/>
          <w:szCs w:val="24"/>
        </w:rPr>
        <w:t>日已办理国家排污许可证，固定污染源排污许可证编号：914404</w:t>
      </w:r>
      <w:r>
        <w:rPr>
          <w:rFonts w:ascii="宋体" w:hAnsi="宋体" w:eastAsia="宋体" w:cs="宋体"/>
          <w:color w:val="000000"/>
          <w:sz w:val="24"/>
          <w:szCs w:val="24"/>
        </w:rPr>
        <w:t>00574486089B001Q</w:t>
      </w:r>
      <w:r>
        <w:rPr>
          <w:rFonts w:hint="eastAsia" w:ascii="宋体" w:hAnsi="宋体" w:eastAsia="宋体" w:cs="宋体"/>
          <w:color w:val="000000"/>
          <w:sz w:val="24"/>
          <w:szCs w:val="24"/>
        </w:rPr>
        <w:t>。</w:t>
      </w:r>
    </w:p>
    <w:p>
      <w:pPr>
        <w:tabs>
          <w:tab w:val="left" w:pos="4305"/>
        </w:tabs>
        <w:spacing w:after="0" w:line="400" w:lineRule="exact"/>
        <w:ind w:firstLine="480" w:firstLineChars="200"/>
        <w:jc w:val="both"/>
        <w:outlineLvl w:val="0"/>
        <w:rPr>
          <w:rFonts w:ascii="宋体" w:hAnsi="宋体" w:eastAsia="宋体" w:cs="宋体"/>
          <w:color w:val="000000"/>
          <w:sz w:val="24"/>
          <w:szCs w:val="24"/>
        </w:rPr>
      </w:pPr>
      <w:r>
        <w:rPr>
          <w:rFonts w:hint="eastAsia" w:ascii="宋体" w:hAnsi="宋体" w:eastAsia="宋体" w:cs="宋体"/>
          <w:color w:val="000000"/>
          <w:sz w:val="24"/>
          <w:szCs w:val="24"/>
        </w:rPr>
        <w:t>（三）投资情况</w:t>
      </w:r>
    </w:p>
    <w:p>
      <w:pPr>
        <w:tabs>
          <w:tab w:val="left" w:pos="4305"/>
        </w:tabs>
        <w:spacing w:after="0" w:line="400" w:lineRule="exact"/>
        <w:ind w:firstLine="480" w:firstLineChars="200"/>
        <w:jc w:val="both"/>
        <w:outlineLvl w:val="0"/>
        <w:rPr>
          <w:rFonts w:ascii="宋体" w:hAnsi="宋体" w:eastAsia="宋体" w:cs="宋体"/>
          <w:color w:val="000000"/>
          <w:sz w:val="24"/>
          <w:szCs w:val="24"/>
        </w:rPr>
      </w:pPr>
      <w:r>
        <w:rPr>
          <w:rFonts w:hint="eastAsia" w:ascii="宋体" w:hAnsi="宋体" w:eastAsia="宋体" w:cs="宋体"/>
          <w:color w:val="000000"/>
          <w:sz w:val="24"/>
          <w:szCs w:val="24"/>
        </w:rPr>
        <w:t>项目总投资</w:t>
      </w:r>
      <w:r>
        <w:rPr>
          <w:rFonts w:ascii="宋体" w:hAnsi="宋体" w:eastAsia="宋体" w:cs="宋体"/>
          <w:color w:val="000000"/>
          <w:sz w:val="24"/>
          <w:szCs w:val="24"/>
        </w:rPr>
        <w:t>38043</w:t>
      </w:r>
      <w:r>
        <w:rPr>
          <w:rFonts w:hint="eastAsia" w:ascii="宋体" w:hAnsi="宋体" w:eastAsia="宋体" w:cs="宋体"/>
          <w:color w:val="000000"/>
          <w:sz w:val="24"/>
          <w:szCs w:val="24"/>
        </w:rPr>
        <w:t>万元，其中环保投资</w:t>
      </w:r>
      <w:r>
        <w:rPr>
          <w:rFonts w:ascii="宋体" w:hAnsi="宋体" w:eastAsia="宋体" w:cs="宋体"/>
          <w:color w:val="000000"/>
          <w:sz w:val="24"/>
          <w:szCs w:val="24"/>
        </w:rPr>
        <w:t>451</w:t>
      </w:r>
      <w:r>
        <w:rPr>
          <w:rFonts w:hint="eastAsia" w:ascii="宋体" w:hAnsi="宋体" w:eastAsia="宋体" w:cs="宋体"/>
          <w:color w:val="000000"/>
          <w:sz w:val="24"/>
          <w:szCs w:val="24"/>
        </w:rPr>
        <w:t>万元，占总投资的</w:t>
      </w:r>
      <w:r>
        <w:rPr>
          <w:rFonts w:ascii="宋体" w:hAnsi="宋体" w:eastAsia="宋体" w:cs="宋体"/>
          <w:color w:val="000000"/>
          <w:sz w:val="24"/>
          <w:szCs w:val="24"/>
        </w:rPr>
        <w:t>1.19</w:t>
      </w:r>
      <w:r>
        <w:rPr>
          <w:rFonts w:hint="eastAsia" w:ascii="宋体" w:hAnsi="宋体" w:eastAsia="宋体" w:cs="宋体"/>
          <w:color w:val="000000"/>
          <w:sz w:val="24"/>
          <w:szCs w:val="24"/>
        </w:rPr>
        <w:t>%。</w:t>
      </w:r>
    </w:p>
    <w:p>
      <w:pPr>
        <w:pStyle w:val="9"/>
        <w:spacing w:beforeAutospacing="0" w:after="0" w:afterAutospacing="0" w:line="400" w:lineRule="exact"/>
        <w:ind w:firstLine="480" w:firstLineChars="200"/>
        <w:jc w:val="both"/>
        <w:outlineLvl w:val="0"/>
        <w:rPr>
          <w:color w:val="000000"/>
        </w:rPr>
      </w:pPr>
      <w:r>
        <w:rPr>
          <w:rFonts w:hint="eastAsia"/>
          <w:color w:val="000000"/>
        </w:rPr>
        <w:t>（四）验收范围</w:t>
      </w:r>
    </w:p>
    <w:p>
      <w:pPr>
        <w:pStyle w:val="9"/>
        <w:spacing w:beforeAutospacing="0" w:after="0" w:afterAutospacing="0" w:line="400" w:lineRule="exact"/>
        <w:ind w:firstLine="480" w:firstLineChars="200"/>
        <w:jc w:val="both"/>
        <w:outlineLvl w:val="0"/>
        <w:rPr>
          <w:color w:val="000000"/>
        </w:rPr>
      </w:pPr>
      <w:r>
        <w:rPr>
          <w:rFonts w:hint="eastAsia"/>
          <w:color w:val="000000"/>
        </w:rPr>
        <w:t>本次验收范围为珠海拾比佰新型材料有限公司年产22万吨金属外观复合材料生产线项目阶段性验收，内容包括：20米速VCM线，年产</w:t>
      </w:r>
      <w:r>
        <w:rPr>
          <w:color w:val="000000"/>
        </w:rPr>
        <w:t>VCM复合材料</w:t>
      </w:r>
      <w:r>
        <w:rPr>
          <w:rFonts w:hint="eastAsia"/>
          <w:color w:val="000000"/>
        </w:rPr>
        <w:t xml:space="preserve"> </w:t>
      </w:r>
      <w:r>
        <w:rPr>
          <w:color w:val="000000"/>
        </w:rPr>
        <w:t>3.6万吨</w:t>
      </w:r>
      <w:r>
        <w:rPr>
          <w:rFonts w:hint="eastAsia"/>
          <w:color w:val="000000"/>
        </w:rPr>
        <w:t>。</w:t>
      </w:r>
    </w:p>
    <w:p>
      <w:pPr>
        <w:pStyle w:val="9"/>
        <w:spacing w:beforeAutospacing="0" w:after="0" w:afterAutospacing="0" w:line="400" w:lineRule="exact"/>
        <w:ind w:firstLine="482" w:firstLineChars="200"/>
        <w:jc w:val="both"/>
        <w:outlineLvl w:val="0"/>
        <w:rPr>
          <w:b/>
          <w:color w:val="000000"/>
        </w:rPr>
      </w:pPr>
      <w:r>
        <w:rPr>
          <w:rFonts w:hint="eastAsia"/>
          <w:b/>
          <w:color w:val="000000"/>
        </w:rPr>
        <w:t>二、工程变动情况</w:t>
      </w:r>
    </w:p>
    <w:p>
      <w:pPr>
        <w:pStyle w:val="10"/>
        <w:spacing w:line="400" w:lineRule="exact"/>
        <w:ind w:firstLine="480" w:firstLineChars="200"/>
        <w:jc w:val="both"/>
        <w:outlineLvl w:val="0"/>
        <w:rPr>
          <w:rFonts w:hAnsi="宋体" w:eastAsia="宋体"/>
          <w:color w:val="auto"/>
        </w:rPr>
      </w:pPr>
      <w:r>
        <w:rPr>
          <w:rFonts w:hint="eastAsia" w:hAnsi="宋体" w:eastAsia="宋体"/>
          <w:color w:val="auto"/>
        </w:rPr>
        <w:t>项目建设过程中生产工艺及产品产量与环境影响报告书基本一致，不存在重大变动。</w:t>
      </w:r>
    </w:p>
    <w:p>
      <w:pPr>
        <w:spacing w:after="0" w:line="400" w:lineRule="exact"/>
        <w:ind w:firstLine="482" w:firstLineChars="200"/>
        <w:jc w:val="both"/>
        <w:outlineLvl w:val="0"/>
        <w:rPr>
          <w:rFonts w:ascii="宋体" w:hAnsi="宋体" w:eastAsia="宋体" w:cs="宋体"/>
          <w:b/>
          <w:color w:val="000000"/>
          <w:sz w:val="24"/>
          <w:szCs w:val="24"/>
        </w:rPr>
      </w:pPr>
      <w:r>
        <w:rPr>
          <w:rFonts w:hint="eastAsia" w:ascii="宋体" w:hAnsi="宋体" w:eastAsia="宋体" w:cs="宋体"/>
          <w:b/>
          <w:color w:val="000000"/>
          <w:sz w:val="24"/>
          <w:szCs w:val="24"/>
        </w:rPr>
        <w:t>三、环境保护设施建设情况</w:t>
      </w:r>
    </w:p>
    <w:p>
      <w:pPr>
        <w:spacing w:after="0" w:line="400" w:lineRule="exact"/>
        <w:ind w:firstLine="480" w:firstLineChars="200"/>
        <w:jc w:val="both"/>
        <w:outlineLvl w:val="0"/>
        <w:rPr>
          <w:rFonts w:ascii="宋体" w:hAnsi="宋体" w:eastAsia="宋体" w:cs="宋体"/>
          <w:sz w:val="24"/>
          <w:szCs w:val="24"/>
        </w:rPr>
      </w:pPr>
      <w:r>
        <w:rPr>
          <w:rFonts w:hint="eastAsia" w:ascii="宋体" w:hAnsi="宋体" w:eastAsia="宋体" w:cs="宋体"/>
          <w:sz w:val="24"/>
          <w:szCs w:val="24"/>
        </w:rPr>
        <w:t>（一）废水</w:t>
      </w:r>
    </w:p>
    <w:p>
      <w:pPr>
        <w:pStyle w:val="10"/>
        <w:spacing w:line="400" w:lineRule="exact"/>
        <w:ind w:firstLine="480" w:firstLineChars="200"/>
        <w:jc w:val="both"/>
        <w:outlineLvl w:val="0"/>
        <w:rPr>
          <w:rFonts w:hAnsi="宋体" w:eastAsia="宋体"/>
          <w:color w:val="auto"/>
        </w:rPr>
      </w:pPr>
      <w:r>
        <w:rPr>
          <w:rFonts w:hint="eastAsia" w:hAnsi="宋体" w:eastAsia="宋体"/>
          <w:color w:val="auto"/>
        </w:rPr>
        <w:t>项目产生的废水主要是员工的生活污水</w:t>
      </w:r>
      <w:r>
        <w:rPr>
          <w:rFonts w:hAnsi="宋体" w:eastAsia="宋体"/>
          <w:color w:val="auto"/>
        </w:rPr>
        <w:t>和生产废水。</w:t>
      </w:r>
    </w:p>
    <w:p>
      <w:pPr>
        <w:spacing w:after="0" w:line="400" w:lineRule="exact"/>
        <w:ind w:firstLine="480" w:firstLineChars="200"/>
        <w:jc w:val="both"/>
        <w:outlineLvl w:val="0"/>
        <w:rPr>
          <w:rFonts w:ascii="宋体" w:hAnsi="宋体" w:eastAsia="宋体" w:cs="宋体"/>
          <w:sz w:val="24"/>
          <w:szCs w:val="24"/>
        </w:rPr>
      </w:pPr>
      <w:r>
        <w:rPr>
          <w:rFonts w:hint="eastAsia" w:ascii="宋体" w:hAnsi="宋体" w:eastAsia="宋体" w:cs="宋体"/>
          <w:sz w:val="24"/>
          <w:szCs w:val="24"/>
        </w:rPr>
        <w:t>生活污水经三级化粪池预处理后，经市政管网排入平沙水质净化厂处理后排放。</w:t>
      </w:r>
      <w:r>
        <w:rPr>
          <w:rFonts w:hAnsi="宋体" w:eastAsia="宋体"/>
          <w:sz w:val="24"/>
          <w:szCs w:val="24"/>
        </w:rPr>
        <w:t>生产废水</w:t>
      </w:r>
      <w:r>
        <w:rPr>
          <w:rFonts w:hint="eastAsia" w:hAnsi="宋体" w:eastAsia="宋体"/>
          <w:sz w:val="24"/>
          <w:szCs w:val="24"/>
        </w:rPr>
        <w:t>经自建污水站处理达标后再经市政污水管网排入平沙水质净化厂。</w:t>
      </w:r>
    </w:p>
    <w:p>
      <w:pPr>
        <w:spacing w:after="0" w:line="400" w:lineRule="exact"/>
        <w:ind w:firstLine="480" w:firstLineChars="200"/>
        <w:jc w:val="both"/>
        <w:outlineLvl w:val="0"/>
        <w:rPr>
          <w:rFonts w:ascii="宋体" w:hAnsi="宋体" w:eastAsia="宋体" w:cs="宋体"/>
          <w:sz w:val="24"/>
          <w:szCs w:val="24"/>
        </w:rPr>
      </w:pPr>
      <w:r>
        <w:rPr>
          <w:rFonts w:hint="eastAsia" w:ascii="宋体" w:hAnsi="宋体" w:eastAsia="宋体" w:cs="宋体"/>
          <w:sz w:val="24"/>
          <w:szCs w:val="24"/>
        </w:rPr>
        <w:t>（二）废气</w:t>
      </w:r>
    </w:p>
    <w:p>
      <w:pPr>
        <w:spacing w:after="0" w:line="400" w:lineRule="exact"/>
        <w:ind w:firstLine="480" w:firstLineChars="200"/>
        <w:jc w:val="both"/>
        <w:outlineLvl w:val="0"/>
        <w:rPr>
          <w:rFonts w:ascii="宋体" w:hAnsi="宋体" w:eastAsia="宋体" w:cs="宋体"/>
          <w:sz w:val="24"/>
          <w:szCs w:val="24"/>
        </w:rPr>
      </w:pPr>
      <w:r>
        <w:rPr>
          <w:rFonts w:hint="eastAsia" w:ascii="宋体" w:hAnsi="宋体" w:eastAsia="宋体" w:cs="宋体"/>
          <w:sz w:val="24"/>
          <w:szCs w:val="24"/>
        </w:rPr>
        <w:t>项目产生的低浓度有机废气经水喷淋+</w:t>
      </w:r>
      <w:r>
        <w:rPr>
          <w:rFonts w:ascii="宋体" w:hAnsi="宋体" w:eastAsia="宋体" w:cs="宋体"/>
          <w:sz w:val="24"/>
          <w:szCs w:val="24"/>
        </w:rPr>
        <w:t>UV光解</w:t>
      </w:r>
      <w:r>
        <w:rPr>
          <w:rFonts w:hint="eastAsia" w:ascii="宋体" w:hAnsi="宋体" w:eastAsia="宋体" w:cs="宋体"/>
          <w:sz w:val="24"/>
          <w:szCs w:val="24"/>
        </w:rPr>
        <w:t>+活性炭吸附处理后引至1</w:t>
      </w:r>
      <w:r>
        <w:rPr>
          <w:rFonts w:ascii="宋体" w:hAnsi="宋体" w:eastAsia="宋体" w:cs="宋体"/>
          <w:sz w:val="24"/>
          <w:szCs w:val="24"/>
        </w:rPr>
        <w:t>5米</w:t>
      </w:r>
      <w:r>
        <w:rPr>
          <w:rFonts w:hint="eastAsia" w:ascii="宋体" w:hAnsi="宋体" w:eastAsia="宋体" w:cs="宋体"/>
          <w:sz w:val="24"/>
          <w:szCs w:val="24"/>
        </w:rPr>
        <w:t>排气筒高空排放；高浓度有机废气经R</w:t>
      </w:r>
      <w:r>
        <w:rPr>
          <w:rFonts w:ascii="宋体" w:hAnsi="宋体" w:eastAsia="宋体" w:cs="宋体"/>
          <w:sz w:val="24"/>
          <w:szCs w:val="24"/>
        </w:rPr>
        <w:t>TO燃烧</w:t>
      </w:r>
      <w:r>
        <w:rPr>
          <w:rFonts w:hint="eastAsia" w:ascii="宋体" w:hAnsi="宋体" w:eastAsia="宋体" w:cs="宋体"/>
          <w:sz w:val="24"/>
          <w:szCs w:val="24"/>
        </w:rPr>
        <w:t>处理后再引至1</w:t>
      </w:r>
      <w:r>
        <w:rPr>
          <w:rFonts w:ascii="宋体" w:hAnsi="宋体" w:eastAsia="宋体" w:cs="宋体"/>
          <w:sz w:val="24"/>
          <w:szCs w:val="24"/>
        </w:rPr>
        <w:t>5米</w:t>
      </w:r>
      <w:r>
        <w:rPr>
          <w:rFonts w:hint="eastAsia" w:ascii="宋体" w:hAnsi="宋体" w:eastAsia="宋体" w:cs="宋体"/>
          <w:sz w:val="24"/>
          <w:szCs w:val="24"/>
        </w:rPr>
        <w:t>排气筒高空排放。</w:t>
      </w:r>
    </w:p>
    <w:p>
      <w:pPr>
        <w:spacing w:after="0" w:line="400" w:lineRule="exact"/>
        <w:ind w:firstLine="480" w:firstLineChars="200"/>
        <w:jc w:val="both"/>
        <w:outlineLvl w:val="0"/>
        <w:rPr>
          <w:rFonts w:ascii="宋体" w:hAnsi="宋体" w:eastAsia="宋体" w:cs="宋体"/>
          <w:sz w:val="24"/>
          <w:szCs w:val="24"/>
        </w:rPr>
      </w:pPr>
      <w:r>
        <w:rPr>
          <w:rFonts w:hint="eastAsia" w:ascii="宋体" w:hAnsi="宋体" w:eastAsia="宋体" w:cs="宋体"/>
          <w:sz w:val="24"/>
          <w:szCs w:val="24"/>
        </w:rPr>
        <w:t>（三）噪声</w:t>
      </w:r>
    </w:p>
    <w:p>
      <w:pPr>
        <w:spacing w:after="0" w:line="400" w:lineRule="exact"/>
        <w:ind w:firstLine="480" w:firstLineChars="200"/>
        <w:jc w:val="both"/>
        <w:outlineLvl w:val="0"/>
        <w:rPr>
          <w:rFonts w:ascii="宋体" w:hAnsi="宋体" w:eastAsia="宋体" w:cs="宋体"/>
          <w:sz w:val="24"/>
          <w:szCs w:val="24"/>
        </w:rPr>
      </w:pPr>
      <w:r>
        <w:rPr>
          <w:rFonts w:hint="eastAsia" w:ascii="宋体" w:hAnsi="宋体" w:eastAsia="宋体" w:cs="宋体"/>
          <w:sz w:val="24"/>
          <w:szCs w:val="24"/>
        </w:rPr>
        <w:t>项目通过选用低噪声设备，采取隔声、消声、减震等措施减少噪声对外界环境的影响。</w:t>
      </w:r>
    </w:p>
    <w:p>
      <w:pPr>
        <w:spacing w:after="0" w:line="400" w:lineRule="exact"/>
        <w:ind w:firstLine="480" w:firstLineChars="200"/>
        <w:jc w:val="both"/>
        <w:outlineLvl w:val="0"/>
        <w:rPr>
          <w:rFonts w:ascii="宋体" w:hAnsi="宋体" w:eastAsia="宋体" w:cs="宋体"/>
          <w:sz w:val="24"/>
          <w:szCs w:val="24"/>
        </w:rPr>
      </w:pPr>
      <w:r>
        <w:rPr>
          <w:rFonts w:hint="eastAsia" w:ascii="宋体" w:hAnsi="宋体" w:eastAsia="宋体" w:cs="宋体"/>
          <w:sz w:val="24"/>
          <w:szCs w:val="24"/>
        </w:rPr>
        <w:t>（四）固体废物</w:t>
      </w:r>
    </w:p>
    <w:p>
      <w:pPr>
        <w:spacing w:after="0" w:line="400" w:lineRule="exact"/>
        <w:ind w:firstLine="480" w:firstLineChars="200"/>
        <w:jc w:val="both"/>
        <w:outlineLvl w:val="0"/>
        <w:rPr>
          <w:rFonts w:ascii="宋体" w:hAnsi="宋体" w:eastAsia="宋体" w:cs="宋体"/>
          <w:sz w:val="24"/>
          <w:szCs w:val="24"/>
        </w:rPr>
      </w:pPr>
      <w:r>
        <w:rPr>
          <w:rFonts w:hint="eastAsia" w:ascii="宋体" w:hAnsi="宋体" w:eastAsia="宋体" w:cs="宋体"/>
          <w:sz w:val="24"/>
          <w:szCs w:val="24"/>
        </w:rPr>
        <w:t>边角料交由一般固废回收单位回收处理；废油漆桶、废油抹布、废矿物油、污泥等交由有危废资质的单位回收处理；</w:t>
      </w:r>
      <w:r>
        <w:rPr>
          <w:rFonts w:ascii="宋体" w:hAnsi="宋体" w:eastAsia="宋体" w:cs="宋体"/>
          <w:sz w:val="24"/>
          <w:szCs w:val="24"/>
        </w:rPr>
        <w:t>生活垃圾交由环卫部门定期清运</w:t>
      </w:r>
      <w:r>
        <w:rPr>
          <w:rFonts w:hint="eastAsia" w:ascii="宋体" w:hAnsi="宋体" w:eastAsia="宋体" w:cs="宋体"/>
          <w:sz w:val="24"/>
          <w:szCs w:val="24"/>
        </w:rPr>
        <w:t>。</w:t>
      </w:r>
    </w:p>
    <w:p>
      <w:pPr>
        <w:spacing w:after="0" w:line="400" w:lineRule="exact"/>
        <w:ind w:firstLine="480" w:firstLineChars="200"/>
        <w:jc w:val="both"/>
        <w:outlineLvl w:val="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（五）其他环境保护设施</w:t>
      </w:r>
    </w:p>
    <w:p>
      <w:pPr>
        <w:autoSpaceDE w:val="0"/>
        <w:autoSpaceDN w:val="0"/>
        <w:spacing w:after="0" w:line="400" w:lineRule="exact"/>
        <w:ind w:firstLine="480" w:firstLineChars="200"/>
        <w:jc w:val="both"/>
        <w:outlineLvl w:val="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sz w:val="24"/>
          <w:szCs w:val="24"/>
        </w:rPr>
        <w:t xml:space="preserve"> 排污口规范化</w:t>
      </w:r>
      <w:r>
        <w:rPr>
          <w:rFonts w:hint="eastAsia" w:ascii="宋体" w:hAnsi="宋体" w:eastAsia="宋体" w:cs="宋体"/>
          <w:color w:val="000000" w:themeColor="text1"/>
          <w:sz w:val="24"/>
          <w:szCs w:val="24"/>
        </w:rPr>
        <w:t>设施</w:t>
      </w:r>
    </w:p>
    <w:p>
      <w:pPr>
        <w:autoSpaceDE w:val="0"/>
        <w:autoSpaceDN w:val="0"/>
        <w:spacing w:after="0" w:line="400" w:lineRule="exact"/>
        <w:ind w:firstLine="480" w:firstLineChars="200"/>
        <w:jc w:val="both"/>
        <w:outlineLvl w:val="0"/>
        <w:rPr>
          <w:rFonts w:ascii="宋体" w:hAnsi="宋体" w:eastAsia="宋体" w:cs="宋体"/>
          <w:sz w:val="24"/>
          <w:szCs w:val="24"/>
        </w:rPr>
      </w:pPr>
      <w:r>
        <w:rPr>
          <w:rFonts w:hint="eastAsia" w:ascii="宋体" w:hAnsi="宋体" w:eastAsia="宋体" w:cs="宋体"/>
          <w:sz w:val="24"/>
          <w:szCs w:val="24"/>
        </w:rPr>
        <w:t>公司按规定设置了规范化排污口，已办理《规范化排污口标志登记证》。</w:t>
      </w:r>
      <w:r>
        <w:rPr>
          <w:rFonts w:hint="eastAsia" w:ascii="宋体" w:hAnsi="宋体" w:eastAsia="宋体" w:cs="宋体"/>
          <w:color w:val="000000"/>
          <w:sz w:val="24"/>
          <w:szCs w:val="24"/>
        </w:rPr>
        <w:t>已办理国家排污许可证，固定污染源排污许可证编号：914404</w:t>
      </w:r>
      <w:r>
        <w:rPr>
          <w:rFonts w:ascii="宋体" w:hAnsi="宋体" w:eastAsia="宋体" w:cs="宋体"/>
          <w:color w:val="000000"/>
          <w:sz w:val="24"/>
          <w:szCs w:val="24"/>
        </w:rPr>
        <w:t>00574486089B001Q</w:t>
      </w:r>
      <w:r>
        <w:rPr>
          <w:rFonts w:hint="eastAsia" w:ascii="宋体" w:hAnsi="宋体" w:eastAsia="宋体" w:cs="宋体"/>
          <w:color w:val="000000"/>
          <w:sz w:val="24"/>
          <w:szCs w:val="24"/>
        </w:rPr>
        <w:t>。</w:t>
      </w:r>
    </w:p>
    <w:p>
      <w:pPr>
        <w:autoSpaceDE w:val="0"/>
        <w:autoSpaceDN w:val="0"/>
        <w:spacing w:after="0" w:line="460" w:lineRule="exact"/>
        <w:ind w:left="560"/>
        <w:jc w:val="both"/>
        <w:outlineLvl w:val="0"/>
        <w:rPr>
          <w:rFonts w:ascii="宋体" w:hAnsi="宋体" w:eastAsia="宋体" w:cs="宋体"/>
          <w:color w:val="000000" w:themeColor="text1"/>
          <w:sz w:val="24"/>
          <w:szCs w:val="24"/>
        </w:rPr>
      </w:pPr>
      <w:r>
        <w:rPr>
          <w:rFonts w:hint="eastAsia" w:ascii="宋体" w:hAnsi="宋体" w:eastAsia="宋体" w:cs="宋体"/>
          <w:b/>
          <w:sz w:val="24"/>
          <w:szCs w:val="24"/>
        </w:rPr>
        <w:t>四、</w:t>
      </w:r>
      <w:r>
        <w:rPr>
          <w:rFonts w:hint="eastAsia" w:ascii="宋体" w:hAnsi="宋体" w:eastAsia="宋体" w:cs="宋体"/>
          <w:b/>
          <w:color w:val="000000"/>
          <w:sz w:val="24"/>
          <w:szCs w:val="24"/>
        </w:rPr>
        <w:t>环境保护设施调试效果</w:t>
      </w:r>
    </w:p>
    <w:p>
      <w:pPr>
        <w:autoSpaceDE w:val="0"/>
        <w:autoSpaceDN w:val="0"/>
        <w:spacing w:after="0" w:line="400" w:lineRule="exact"/>
        <w:ind w:firstLine="480" w:firstLineChars="200"/>
        <w:jc w:val="both"/>
        <w:outlineLvl w:val="0"/>
        <w:rPr>
          <w:rFonts w:ascii="宋体" w:hAnsi="宋体" w:eastAsia="宋体" w:cs="宋体"/>
          <w:sz w:val="24"/>
          <w:szCs w:val="24"/>
        </w:rPr>
      </w:pPr>
      <w:r>
        <w:rPr>
          <w:rFonts w:hint="eastAsia" w:ascii="宋体" w:hAnsi="宋体" w:eastAsia="宋体" w:cs="宋体"/>
          <w:sz w:val="24"/>
          <w:szCs w:val="24"/>
        </w:rPr>
        <w:t>根据同创伟业（广东）检测技术股份有限公司出具的《珠海拾比佰新型材料有限公司年产22万吨金属外观复合材料生产线项目阶段性</w:t>
      </w:r>
      <w:r>
        <w:rPr>
          <w:rFonts w:ascii="宋体" w:hAnsi="宋体" w:eastAsia="宋体" w:cs="宋体"/>
          <w:sz w:val="24"/>
          <w:szCs w:val="24"/>
        </w:rPr>
        <w:t>竣工环境保护验收监测报告</w:t>
      </w:r>
      <w:r>
        <w:rPr>
          <w:rFonts w:hint="eastAsia" w:ascii="宋体" w:hAnsi="宋体" w:eastAsia="宋体" w:cs="宋体"/>
          <w:sz w:val="24"/>
          <w:szCs w:val="24"/>
        </w:rPr>
        <w:t>（20米速VCM线）》（报告编号：</w:t>
      </w:r>
      <w:r>
        <w:rPr>
          <w:rFonts w:ascii="宋体" w:hAnsi="宋体" w:eastAsia="宋体" w:cs="宋体"/>
          <w:sz w:val="24"/>
          <w:szCs w:val="24"/>
        </w:rPr>
        <w:t>TCWY检测环监（验）字【2020】第</w:t>
      </w:r>
      <w:r>
        <w:rPr>
          <w:rFonts w:hint="eastAsia" w:ascii="宋体" w:hAnsi="宋体" w:eastAsia="宋体" w:cs="宋体"/>
          <w:sz w:val="24"/>
          <w:szCs w:val="24"/>
        </w:rPr>
        <w:t>1203036</w:t>
      </w:r>
      <w:r>
        <w:rPr>
          <w:rFonts w:ascii="宋体" w:hAnsi="宋体" w:eastAsia="宋体" w:cs="宋体"/>
          <w:sz w:val="24"/>
          <w:szCs w:val="24"/>
        </w:rPr>
        <w:t>号</w:t>
      </w:r>
      <w:r>
        <w:rPr>
          <w:rFonts w:hint="eastAsia" w:ascii="宋体" w:hAnsi="宋体" w:eastAsia="宋体" w:cs="宋体"/>
          <w:sz w:val="24"/>
          <w:szCs w:val="24"/>
        </w:rPr>
        <w:t>）：</w:t>
      </w:r>
    </w:p>
    <w:p>
      <w:pPr>
        <w:pStyle w:val="2"/>
        <w:spacing w:line="400" w:lineRule="exact"/>
        <w:ind w:firstLine="480"/>
        <w:rPr>
          <w:rFonts w:hAnsi="宋体" w:eastAsia="宋体" w:cs="宋体"/>
          <w:sz w:val="24"/>
          <w:szCs w:val="24"/>
          <w:lang w:val="en-US"/>
        </w:rPr>
      </w:pPr>
      <w:r>
        <w:rPr>
          <w:rFonts w:hint="eastAsia" w:hAnsi="宋体" w:eastAsia="宋体" w:cs="宋体"/>
          <w:sz w:val="24"/>
          <w:szCs w:val="24"/>
          <w:lang w:val="en-US"/>
        </w:rPr>
        <w:t>1.</w:t>
      </w:r>
      <w:r>
        <w:rPr>
          <w:rFonts w:hAnsi="宋体" w:eastAsia="宋体" w:cs="宋体"/>
          <w:sz w:val="24"/>
          <w:szCs w:val="24"/>
          <w:lang w:val="en-US"/>
        </w:rPr>
        <w:t xml:space="preserve"> </w:t>
      </w:r>
      <w:r>
        <w:rPr>
          <w:rFonts w:hint="eastAsia" w:hAnsi="宋体" w:eastAsia="宋体" w:cs="宋体"/>
          <w:sz w:val="24"/>
          <w:szCs w:val="24"/>
          <w:lang w:val="en-US"/>
        </w:rPr>
        <w:t>废气：项目低浓度有机废气排放符合广东省《大气污染物排放限值》（DB44/27-2001）第二时段二级排放限值要求；高浓度有机废气排放符合</w:t>
      </w:r>
      <w:r>
        <w:rPr>
          <w:rFonts w:hAnsi="宋体" w:eastAsia="宋体" w:cs="宋体"/>
          <w:sz w:val="24"/>
          <w:szCs w:val="24"/>
          <w:lang w:val="en-US"/>
        </w:rPr>
        <w:t>广东省</w:t>
      </w:r>
      <w:r>
        <w:rPr>
          <w:rFonts w:hint="eastAsia" w:hAnsi="宋体" w:eastAsia="宋体" w:cs="宋体"/>
          <w:sz w:val="24"/>
          <w:szCs w:val="24"/>
          <w:lang w:val="en-US"/>
        </w:rPr>
        <w:t>《大气污染物排放限值》（DB44/27-2001）第二时段二级排放限值要求。</w:t>
      </w:r>
    </w:p>
    <w:p>
      <w:pPr>
        <w:pStyle w:val="2"/>
        <w:spacing w:line="400" w:lineRule="exact"/>
        <w:ind w:firstLine="480"/>
        <w:rPr>
          <w:rFonts w:hAnsi="宋体" w:eastAsia="宋体" w:cs="宋体"/>
          <w:sz w:val="24"/>
          <w:szCs w:val="24"/>
          <w:lang w:val="en-US"/>
        </w:rPr>
      </w:pPr>
      <w:r>
        <w:rPr>
          <w:rFonts w:hint="eastAsia" w:hAnsi="宋体" w:eastAsia="宋体" w:cs="宋体"/>
          <w:sz w:val="24"/>
          <w:szCs w:val="24"/>
          <w:lang w:val="en-US"/>
        </w:rPr>
        <w:t>2.</w:t>
      </w:r>
      <w:r>
        <w:rPr>
          <w:rFonts w:hAnsi="宋体" w:eastAsia="宋体" w:cs="宋体"/>
          <w:sz w:val="24"/>
          <w:szCs w:val="24"/>
        </w:rPr>
        <w:t xml:space="preserve"> </w:t>
      </w:r>
      <w:r>
        <w:rPr>
          <w:rFonts w:hint="eastAsia" w:hAnsi="宋体" w:eastAsia="宋体" w:cs="宋体"/>
          <w:sz w:val="24"/>
          <w:szCs w:val="24"/>
        </w:rPr>
        <w:t>废水：项目</w:t>
      </w:r>
      <w:r>
        <w:rPr>
          <w:rFonts w:hint="eastAsia" w:hAnsi="宋体" w:eastAsia="宋体" w:cs="宋体"/>
          <w:sz w:val="24"/>
          <w:szCs w:val="24"/>
          <w:lang w:val="en-US"/>
        </w:rPr>
        <w:t>生产废水排放符合</w:t>
      </w:r>
      <w:r>
        <w:rPr>
          <w:rFonts w:hint="eastAsia" w:hAnsi="宋体" w:eastAsia="宋体" w:cs="宋体"/>
          <w:sz w:val="24"/>
          <w:szCs w:val="24"/>
        </w:rPr>
        <w:t>广东省《水污染物排放限值》（DB 44/26-2001）第二时段</w:t>
      </w:r>
      <w:r>
        <w:rPr>
          <w:rFonts w:hint="eastAsia" w:hAnsi="宋体" w:eastAsia="宋体" w:cs="宋体"/>
          <w:sz w:val="24"/>
          <w:szCs w:val="24"/>
          <w:lang w:val="en-US"/>
        </w:rPr>
        <w:t>三</w:t>
      </w:r>
      <w:r>
        <w:rPr>
          <w:rFonts w:hint="eastAsia" w:hAnsi="宋体" w:eastAsia="宋体" w:cs="宋体"/>
          <w:sz w:val="24"/>
          <w:szCs w:val="24"/>
        </w:rPr>
        <w:t>级标准限值要求</w:t>
      </w:r>
    </w:p>
    <w:p>
      <w:pPr>
        <w:pStyle w:val="2"/>
        <w:spacing w:line="400" w:lineRule="exact"/>
        <w:ind w:firstLine="480"/>
        <w:rPr>
          <w:rFonts w:hAnsi="宋体" w:eastAsia="宋体" w:cs="宋体"/>
          <w:sz w:val="24"/>
          <w:szCs w:val="24"/>
        </w:rPr>
      </w:pPr>
      <w:r>
        <w:rPr>
          <w:rFonts w:hint="eastAsia" w:hAnsi="宋体" w:eastAsia="宋体" w:cs="宋体"/>
          <w:sz w:val="24"/>
          <w:szCs w:val="24"/>
          <w:lang w:val="en-US"/>
        </w:rPr>
        <w:t>3.噪声：项目厂界噪声排放符合《工业企业厂界环境噪声排放标准》（GB12348-2008）</w:t>
      </w:r>
      <w:r>
        <w:rPr>
          <w:rFonts w:hAnsi="宋体" w:eastAsia="宋体" w:cs="宋体"/>
          <w:sz w:val="24"/>
          <w:szCs w:val="24"/>
          <w:lang w:val="en-US"/>
        </w:rPr>
        <w:t>3</w:t>
      </w:r>
      <w:r>
        <w:rPr>
          <w:rFonts w:hint="eastAsia" w:hAnsi="宋体" w:eastAsia="宋体" w:cs="宋体"/>
          <w:sz w:val="24"/>
          <w:szCs w:val="24"/>
          <w:lang w:val="en-US"/>
        </w:rPr>
        <w:t>类标准要求。</w:t>
      </w:r>
    </w:p>
    <w:p>
      <w:pPr>
        <w:pStyle w:val="12"/>
        <w:spacing w:before="0" w:beforeAutospacing="0" w:after="0" w:afterAutospacing="0" w:line="400" w:lineRule="exact"/>
        <w:ind w:firstLine="480" w:firstLineChars="200"/>
        <w:jc w:val="both"/>
        <w:outlineLvl w:val="0"/>
      </w:pPr>
      <w:r>
        <w:rPr>
          <w:rFonts w:hint="eastAsia"/>
        </w:rPr>
        <w:t>4.</w:t>
      </w:r>
      <w:r>
        <w:t xml:space="preserve"> </w:t>
      </w:r>
      <w:r>
        <w:rPr>
          <w:rFonts w:hint="eastAsia"/>
        </w:rPr>
        <w:t>固体废物</w:t>
      </w:r>
    </w:p>
    <w:p>
      <w:pPr>
        <w:pStyle w:val="12"/>
        <w:spacing w:before="0" w:beforeAutospacing="0" w:after="0" w:afterAutospacing="0" w:line="400" w:lineRule="exact"/>
        <w:ind w:firstLine="480" w:firstLineChars="200"/>
        <w:jc w:val="both"/>
        <w:outlineLvl w:val="0"/>
      </w:pPr>
      <w:r>
        <w:rPr>
          <w:rFonts w:hint="eastAsia"/>
        </w:rPr>
        <w:t>项目一般工业固体废物的处置符合《一般工业固体废物贮存、处置场污染控制标准》（GB18599-2001）及修改清单要求。危险废物的处置符合《危险废物贮存污染控制标准》（GB18597-2001）及其2013年修改单的相关要求。</w:t>
      </w:r>
    </w:p>
    <w:p>
      <w:pPr>
        <w:pStyle w:val="12"/>
        <w:spacing w:before="0" w:beforeAutospacing="0" w:after="0" w:afterAutospacing="0" w:line="400" w:lineRule="exact"/>
        <w:ind w:firstLine="480" w:firstLineChars="200"/>
        <w:jc w:val="both"/>
        <w:outlineLvl w:val="0"/>
      </w:pPr>
      <w:r>
        <w:rPr>
          <w:rFonts w:hint="eastAsia"/>
        </w:rPr>
        <w:t>5.项目主要污染物排放符合总量控制要求。</w:t>
      </w:r>
    </w:p>
    <w:p>
      <w:pPr>
        <w:pStyle w:val="12"/>
        <w:spacing w:before="0" w:beforeAutospacing="0" w:after="0" w:afterAutospacing="0" w:line="400" w:lineRule="exact"/>
        <w:ind w:firstLine="482" w:firstLineChars="200"/>
        <w:jc w:val="both"/>
        <w:outlineLvl w:val="0"/>
        <w:rPr>
          <w:b/>
        </w:rPr>
      </w:pPr>
      <w:r>
        <w:rPr>
          <w:rFonts w:hint="eastAsia"/>
          <w:b/>
        </w:rPr>
        <w:t>五、工程建设对环境的影响</w:t>
      </w:r>
    </w:p>
    <w:p>
      <w:pPr>
        <w:pStyle w:val="12"/>
        <w:spacing w:before="0" w:beforeAutospacing="0" w:after="0" w:afterAutospacing="0" w:line="400" w:lineRule="exact"/>
        <w:ind w:firstLine="480" w:firstLineChars="200"/>
        <w:jc w:val="both"/>
        <w:outlineLvl w:val="0"/>
      </w:pPr>
      <w:r>
        <w:rPr>
          <w:rFonts w:hint="eastAsia"/>
        </w:rPr>
        <w:t>项目位于</w:t>
      </w:r>
      <w:r>
        <w:rPr>
          <w:rFonts w:hint="eastAsia"/>
          <w:color w:val="000000"/>
        </w:rPr>
        <w:t>高栏港经济区</w:t>
      </w:r>
      <w:r>
        <w:rPr>
          <w:color w:val="000000"/>
        </w:rPr>
        <w:t>平沙镇怡乐路181号</w:t>
      </w:r>
      <w:r>
        <w:rPr>
          <w:rFonts w:hint="eastAsia"/>
        </w:rPr>
        <w:t>，项目建成并配套了相关环保措施，生产过程对环境影响不明显。</w:t>
      </w:r>
    </w:p>
    <w:p>
      <w:pPr>
        <w:pStyle w:val="12"/>
        <w:spacing w:before="0" w:beforeAutospacing="0" w:after="0" w:afterAutospacing="0" w:line="400" w:lineRule="exact"/>
        <w:ind w:firstLine="482" w:firstLineChars="200"/>
        <w:jc w:val="both"/>
        <w:outlineLvl w:val="0"/>
        <w:rPr>
          <w:b/>
        </w:rPr>
      </w:pPr>
      <w:r>
        <w:rPr>
          <w:rFonts w:hint="eastAsia"/>
          <w:b/>
        </w:rPr>
        <w:t>六、验收结论</w:t>
      </w:r>
    </w:p>
    <w:p>
      <w:pPr>
        <w:pStyle w:val="12"/>
        <w:spacing w:before="0" w:beforeAutospacing="0" w:after="0" w:afterAutospacing="0" w:line="400" w:lineRule="exact"/>
        <w:ind w:firstLine="480" w:firstLineChars="200"/>
        <w:jc w:val="both"/>
        <w:outlineLvl w:val="0"/>
      </w:pPr>
      <w:r>
        <w:rPr>
          <w:rFonts w:hint="eastAsia"/>
        </w:rPr>
        <w:t>项目的性质、规模、地点、采用的生产工艺或者防治污染的措施未发生重大变动，项目污染物排放符合国家和地方相关标准，申报了排污许可证，环境保护设施防治能力能满足其相应主体工程需要；验收报告的基础资料数据准确，验收结论明确，建议做好以下工作的前提下通过环保验收：</w:t>
      </w:r>
    </w:p>
    <w:p>
      <w:pPr>
        <w:pStyle w:val="12"/>
        <w:spacing w:before="0" w:beforeAutospacing="0" w:after="0" w:afterAutospacing="0" w:line="400" w:lineRule="exact"/>
        <w:ind w:firstLine="480" w:firstLineChars="200"/>
        <w:jc w:val="both"/>
        <w:outlineLvl w:val="0"/>
      </w:pPr>
      <w:r>
        <w:rPr>
          <w:rFonts w:hint="eastAsia"/>
        </w:rPr>
        <w:t>（一）完善环保验收报告及环保档案。</w:t>
      </w:r>
    </w:p>
    <w:p>
      <w:pPr>
        <w:pStyle w:val="12"/>
        <w:spacing w:before="0" w:beforeAutospacing="0" w:after="0" w:afterAutospacing="0" w:line="400" w:lineRule="exact"/>
        <w:ind w:firstLine="480" w:firstLineChars="200"/>
        <w:jc w:val="both"/>
        <w:outlineLvl w:val="0"/>
      </w:pPr>
      <w:r>
        <w:rPr>
          <w:rFonts w:hint="eastAsia"/>
        </w:rPr>
        <w:t>（二）加强厂区环境及环保设施的管理，确保污染物稳定达标排放或按要求转移处置。</w:t>
      </w:r>
    </w:p>
    <w:p>
      <w:pPr>
        <w:pStyle w:val="12"/>
        <w:spacing w:before="0" w:beforeAutospacing="0" w:after="0" w:afterAutospacing="0" w:line="400" w:lineRule="exact"/>
        <w:ind w:firstLine="480" w:firstLineChars="200"/>
        <w:jc w:val="both"/>
        <w:outlineLvl w:val="0"/>
        <w:rPr>
          <w:rFonts w:ascii="Times New Roman" w:hAnsi="Times New Roman" w:cs="Times New Roman"/>
        </w:rPr>
      </w:pPr>
    </w:p>
    <w:p>
      <w:pPr>
        <w:pStyle w:val="12"/>
        <w:spacing w:before="0" w:beforeAutospacing="0" w:after="0" w:afterAutospacing="0" w:line="400" w:lineRule="exact"/>
        <w:ind w:firstLine="482" w:firstLineChars="200"/>
        <w:jc w:val="both"/>
        <w:outlineLvl w:val="0"/>
        <w:rPr>
          <w:b/>
        </w:rPr>
      </w:pPr>
      <w:r>
        <w:rPr>
          <w:b/>
        </w:rPr>
        <w:t>七、验收资料查阅有以下方式</w:t>
      </w:r>
    </w:p>
    <w:p>
      <w:pPr>
        <w:shd w:val="clear" w:color="auto" w:fill="FFFFFF"/>
        <w:adjustRightInd/>
        <w:snapToGrid/>
        <w:spacing w:after="0"/>
        <w:rPr>
          <w:rFonts w:eastAsia="宋体" w:cs="Tahoma"/>
          <w:color w:val="444444"/>
          <w:sz w:val="24"/>
          <w:szCs w:val="24"/>
        </w:rPr>
      </w:pPr>
      <w:r>
        <w:rPr>
          <w:rFonts w:ascii="宋体" w:hAnsi="宋体" w:eastAsia="宋体" w:cs="Tahoma"/>
          <w:color w:val="444444"/>
          <w:sz w:val="24"/>
          <w:szCs w:val="24"/>
        </w:rPr>
        <w:t>（</w:t>
      </w:r>
      <w:r>
        <w:rPr>
          <w:rFonts w:eastAsia="宋体" w:cs="Tahoma"/>
          <w:color w:val="444444"/>
          <w:sz w:val="24"/>
          <w:szCs w:val="24"/>
        </w:rPr>
        <w:t>1）可向以下公司负责人索取验收报告：</w:t>
      </w:r>
    </w:p>
    <w:p>
      <w:pPr>
        <w:shd w:val="clear" w:color="auto" w:fill="FFFFFF"/>
        <w:adjustRightInd/>
        <w:snapToGrid/>
        <w:spacing w:after="0"/>
        <w:rPr>
          <w:rFonts w:eastAsia="宋体" w:cs="Tahoma"/>
          <w:color w:val="444444"/>
          <w:sz w:val="24"/>
          <w:szCs w:val="24"/>
        </w:rPr>
      </w:pPr>
      <w:r>
        <w:rPr>
          <w:rFonts w:eastAsia="宋体" w:cs="Tahoma"/>
          <w:color w:val="444444"/>
          <w:sz w:val="24"/>
          <w:szCs w:val="24"/>
        </w:rPr>
        <w:t>联系人：</w:t>
      </w:r>
      <w:r>
        <w:rPr>
          <w:rFonts w:hint="eastAsia" w:eastAsia="宋体" w:cs="Tahoma"/>
          <w:color w:val="444444"/>
          <w:sz w:val="24"/>
          <w:szCs w:val="24"/>
          <w:lang w:eastAsia="zh-CN"/>
        </w:rPr>
        <w:t>章</w:t>
      </w:r>
      <w:r>
        <w:rPr>
          <w:rFonts w:eastAsia="宋体" w:cs="Tahoma"/>
          <w:color w:val="444444"/>
          <w:sz w:val="24"/>
          <w:szCs w:val="24"/>
        </w:rPr>
        <w:t>先生  </w:t>
      </w:r>
    </w:p>
    <w:p>
      <w:pPr>
        <w:shd w:val="clear" w:color="auto" w:fill="FFFFFF"/>
        <w:adjustRightInd/>
        <w:snapToGrid/>
        <w:spacing w:after="0"/>
        <w:rPr>
          <w:rFonts w:hint="default" w:eastAsia="宋体" w:cs="Tahoma"/>
          <w:color w:val="444444"/>
          <w:sz w:val="24"/>
          <w:szCs w:val="24"/>
          <w:lang w:val="en-US" w:eastAsia="zh-CN"/>
        </w:rPr>
      </w:pPr>
      <w:r>
        <w:rPr>
          <w:rFonts w:eastAsia="宋体" w:cs="Tahoma"/>
          <w:color w:val="444444"/>
          <w:sz w:val="24"/>
          <w:szCs w:val="24"/>
        </w:rPr>
        <w:t>联系电话：</w:t>
      </w:r>
      <w:r>
        <w:rPr>
          <w:rFonts w:hint="eastAsia" w:eastAsia="宋体" w:cs="Tahoma"/>
          <w:color w:val="444444"/>
          <w:sz w:val="24"/>
          <w:szCs w:val="24"/>
        </w:rPr>
        <w:t>1</w:t>
      </w:r>
      <w:r>
        <w:rPr>
          <w:rFonts w:hint="eastAsia" w:eastAsia="宋体" w:cs="Tahoma"/>
          <w:color w:val="444444"/>
          <w:sz w:val="24"/>
          <w:szCs w:val="24"/>
          <w:lang w:val="en-US" w:eastAsia="zh-CN"/>
        </w:rPr>
        <w:t>3902869086</w:t>
      </w:r>
    </w:p>
    <w:p>
      <w:pPr>
        <w:shd w:val="clear" w:color="auto" w:fill="FFFFFF"/>
        <w:adjustRightInd/>
        <w:snapToGrid/>
        <w:spacing w:after="0"/>
        <w:rPr>
          <w:rFonts w:eastAsia="宋体" w:cs="Tahoma"/>
          <w:color w:val="444444"/>
          <w:sz w:val="24"/>
          <w:szCs w:val="24"/>
        </w:rPr>
      </w:pPr>
      <w:r>
        <w:rPr>
          <w:rFonts w:ascii="宋体" w:hAnsi="宋体" w:eastAsia="宋体" w:cs="Tahoma"/>
          <w:color w:val="444444"/>
          <w:sz w:val="24"/>
          <w:szCs w:val="24"/>
        </w:rPr>
        <w:t>公示期：</w:t>
      </w:r>
      <w:r>
        <w:rPr>
          <w:rFonts w:eastAsia="宋体" w:cs="Tahoma"/>
          <w:color w:val="444444"/>
          <w:sz w:val="24"/>
          <w:szCs w:val="24"/>
        </w:rPr>
        <w:t>2021年2月2</w:t>
      </w:r>
      <w:r>
        <w:rPr>
          <w:rFonts w:ascii="宋体" w:hAnsi="宋体" w:eastAsia="宋体" w:cs="Tahoma"/>
          <w:color w:val="444444"/>
          <w:sz w:val="24"/>
          <w:szCs w:val="24"/>
        </w:rPr>
        <w:t>日至</w:t>
      </w:r>
      <w:r>
        <w:rPr>
          <w:rFonts w:eastAsia="宋体" w:cs="Tahoma"/>
          <w:color w:val="444444"/>
          <w:sz w:val="24"/>
          <w:szCs w:val="24"/>
        </w:rPr>
        <w:t>2021年3月2日</w:t>
      </w:r>
    </w:p>
    <w:p>
      <w:pPr>
        <w:shd w:val="clear" w:color="auto" w:fill="FFFFFF"/>
        <w:adjustRightInd/>
        <w:snapToGrid/>
        <w:spacing w:after="0"/>
        <w:rPr>
          <w:rFonts w:eastAsia="宋体" w:cs="Tahoma"/>
          <w:color w:val="auto"/>
          <w:sz w:val="24"/>
          <w:szCs w:val="24"/>
        </w:rPr>
      </w:pPr>
      <w:r>
        <w:rPr>
          <w:rFonts w:eastAsia="宋体" w:cs="Tahoma"/>
          <w:color w:val="auto"/>
          <w:sz w:val="24"/>
          <w:szCs w:val="24"/>
        </w:rPr>
        <w:t xml:space="preserve">公示网址： </w:t>
      </w:r>
      <w:r>
        <w:rPr>
          <w:rFonts w:hint="eastAsia" w:eastAsia="宋体" w:cs="Tahoma"/>
          <w:color w:val="auto"/>
          <w:sz w:val="24"/>
          <w:szCs w:val="24"/>
        </w:rPr>
        <w:t>http://www.zhspb.com</w:t>
      </w:r>
      <w:bookmarkStart w:id="0" w:name="_GoBack"/>
      <w:bookmarkEnd w:id="0"/>
    </w:p>
    <w:p>
      <w:pPr>
        <w:pStyle w:val="2"/>
        <w:ind w:firstLine="480"/>
        <w:rPr>
          <w:sz w:val="24"/>
          <w:szCs w:val="24"/>
          <w:lang w:val="en-US"/>
        </w:rPr>
      </w:pPr>
    </w:p>
    <w:p>
      <w:pPr>
        <w:pStyle w:val="12"/>
        <w:spacing w:before="0" w:beforeAutospacing="0" w:after="0" w:afterAutospacing="0" w:line="400" w:lineRule="exact"/>
        <w:ind w:firstLine="560" w:firstLineChars="200"/>
        <w:jc w:val="right"/>
        <w:outlineLvl w:val="0"/>
        <w:rPr>
          <w:sz w:val="28"/>
          <w:szCs w:val="28"/>
        </w:rPr>
      </w:pPr>
      <w:r>
        <w:rPr>
          <w:rFonts w:hint="eastAsia"/>
          <w:sz w:val="28"/>
          <w:szCs w:val="28"/>
        </w:rPr>
        <w:t>珠海拾比佰新型材料有限公司</w:t>
      </w:r>
    </w:p>
    <w:p>
      <w:pPr>
        <w:pStyle w:val="12"/>
        <w:spacing w:before="0" w:beforeAutospacing="0" w:after="0" w:afterAutospacing="0" w:line="400" w:lineRule="exact"/>
        <w:ind w:firstLine="560" w:firstLineChars="200"/>
        <w:jc w:val="center"/>
        <w:outlineLvl w:val="0"/>
        <w:rPr>
          <w:sz w:val="28"/>
          <w:szCs w:val="28"/>
        </w:rPr>
      </w:pPr>
      <w:r>
        <w:rPr>
          <w:rFonts w:hint="eastAsia"/>
          <w:sz w:val="28"/>
          <w:szCs w:val="28"/>
          <w:lang w:val="en-US" w:eastAsia="zh-CN"/>
        </w:rPr>
        <w:t xml:space="preserve">                            </w:t>
      </w:r>
      <w:r>
        <w:rPr>
          <w:rFonts w:hint="eastAsia"/>
          <w:sz w:val="28"/>
          <w:szCs w:val="28"/>
        </w:rPr>
        <w:t>202</w:t>
      </w:r>
      <w:r>
        <w:rPr>
          <w:sz w:val="28"/>
          <w:szCs w:val="28"/>
        </w:rPr>
        <w:t>1</w:t>
      </w:r>
      <w:r>
        <w:rPr>
          <w:rFonts w:hint="eastAsia"/>
          <w:sz w:val="28"/>
          <w:szCs w:val="28"/>
        </w:rPr>
        <w:t>年</w:t>
      </w:r>
      <w:r>
        <w:rPr>
          <w:sz w:val="28"/>
          <w:szCs w:val="28"/>
        </w:rPr>
        <w:t>2</w:t>
      </w:r>
      <w:r>
        <w:rPr>
          <w:rFonts w:hint="eastAsia"/>
          <w:sz w:val="28"/>
          <w:szCs w:val="28"/>
        </w:rPr>
        <w:t>月</w:t>
      </w:r>
      <w:r>
        <w:rPr>
          <w:sz w:val="28"/>
          <w:szCs w:val="28"/>
        </w:rPr>
        <w:t>2</w:t>
      </w:r>
      <w:r>
        <w:rPr>
          <w:rFonts w:hint="eastAsia"/>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59288"/>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751B1"/>
    <w:multiLevelType w:val="multilevel"/>
    <w:tmpl w:val="3EA751B1"/>
    <w:lvl w:ilvl="0" w:tentative="0">
      <w:start w:val="1"/>
      <w:numFmt w:val="decimal"/>
      <w:lvlText w:val="%1"/>
      <w:lvlJc w:val="left"/>
      <w:pPr>
        <w:tabs>
          <w:tab w:val="left" w:pos="2912"/>
        </w:tabs>
        <w:ind w:left="25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1.%2"/>
      <w:lvlJc w:val="left"/>
      <w:pPr>
        <w:tabs>
          <w:tab w:val="left" w:pos="720"/>
        </w:tabs>
        <w:ind w:left="0" w:firstLine="0"/>
      </w:pPr>
      <w:rPr>
        <w:rFonts w:hint="eastAsia"/>
      </w:rPr>
    </w:lvl>
    <w:lvl w:ilvl="2" w:tentative="0">
      <w:start w:val="1"/>
      <w:numFmt w:val="decimal"/>
      <w:pStyle w:val="3"/>
      <w:lvlText w:val="%1.%2.%3"/>
      <w:lvlJc w:val="left"/>
      <w:pPr>
        <w:tabs>
          <w:tab w:val="left" w:pos="720"/>
        </w:tabs>
        <w:ind w:left="0" w:firstLine="0"/>
      </w:pPr>
      <w:rPr>
        <w:rFonts w:hint="eastAsia" w:ascii="Times New Roman" w:hAnsi="Times New Roman" w:cs="Times New Roman"/>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Text w:val="%1.%2.%3.%4"/>
      <w:lvlJc w:val="left"/>
      <w:pPr>
        <w:tabs>
          <w:tab w:val="left" w:pos="720"/>
        </w:tabs>
        <w:ind w:left="0" w:firstLine="0"/>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A2E0488"/>
    <w:rsid w:val="00192CFE"/>
    <w:rsid w:val="00205ACD"/>
    <w:rsid w:val="00230DA2"/>
    <w:rsid w:val="002D4E96"/>
    <w:rsid w:val="0036239B"/>
    <w:rsid w:val="003A106F"/>
    <w:rsid w:val="00497D31"/>
    <w:rsid w:val="00516ECB"/>
    <w:rsid w:val="00517994"/>
    <w:rsid w:val="00561C49"/>
    <w:rsid w:val="00812E28"/>
    <w:rsid w:val="00826D75"/>
    <w:rsid w:val="00877657"/>
    <w:rsid w:val="00950BC9"/>
    <w:rsid w:val="009F528E"/>
    <w:rsid w:val="00B7797D"/>
    <w:rsid w:val="00BA4439"/>
    <w:rsid w:val="00BB2230"/>
    <w:rsid w:val="00BD5F3F"/>
    <w:rsid w:val="00CB7490"/>
    <w:rsid w:val="00CD122E"/>
    <w:rsid w:val="00CE5CB2"/>
    <w:rsid w:val="00E166AD"/>
    <w:rsid w:val="00E87F3E"/>
    <w:rsid w:val="00ED4B64"/>
    <w:rsid w:val="00F847F4"/>
    <w:rsid w:val="00F962C2"/>
    <w:rsid w:val="00FF64C3"/>
    <w:rsid w:val="014700C8"/>
    <w:rsid w:val="08A1451E"/>
    <w:rsid w:val="09DE79A8"/>
    <w:rsid w:val="100D7469"/>
    <w:rsid w:val="1262506D"/>
    <w:rsid w:val="137855FB"/>
    <w:rsid w:val="14EB677C"/>
    <w:rsid w:val="17077838"/>
    <w:rsid w:val="175C36D5"/>
    <w:rsid w:val="19603F2B"/>
    <w:rsid w:val="203062DE"/>
    <w:rsid w:val="21D60BAA"/>
    <w:rsid w:val="223A1C65"/>
    <w:rsid w:val="23BE6CBD"/>
    <w:rsid w:val="2472641A"/>
    <w:rsid w:val="248A750E"/>
    <w:rsid w:val="2A2E0488"/>
    <w:rsid w:val="2DA96FBC"/>
    <w:rsid w:val="2FCA5937"/>
    <w:rsid w:val="303B7486"/>
    <w:rsid w:val="31366F0A"/>
    <w:rsid w:val="31442CDB"/>
    <w:rsid w:val="3766187C"/>
    <w:rsid w:val="42CB6579"/>
    <w:rsid w:val="464F57DD"/>
    <w:rsid w:val="48A84354"/>
    <w:rsid w:val="4B763B4C"/>
    <w:rsid w:val="59D02469"/>
    <w:rsid w:val="60A67853"/>
    <w:rsid w:val="623F6B22"/>
    <w:rsid w:val="6A1A11CE"/>
    <w:rsid w:val="6AB224F9"/>
    <w:rsid w:val="6B0F41B3"/>
    <w:rsid w:val="6BB84DB3"/>
    <w:rsid w:val="6BFF181F"/>
    <w:rsid w:val="6D417FDA"/>
    <w:rsid w:val="6E9A3F6C"/>
    <w:rsid w:val="702027F7"/>
    <w:rsid w:val="7B6F7FDC"/>
    <w:rsid w:val="7F1C3A17"/>
    <w:rsid w:val="7F69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3"/>
    <w:basedOn w:val="1"/>
    <w:next w:val="1"/>
    <w:link w:val="15"/>
    <w:qFormat/>
    <w:uiPriority w:val="9"/>
    <w:pPr>
      <w:keepNext/>
      <w:keepLines/>
      <w:numPr>
        <w:ilvl w:val="2"/>
        <w:numId w:val="1"/>
      </w:numPr>
      <w:spacing w:beforeLines="50" w:afterLines="50" w:line="360" w:lineRule="auto"/>
      <w:outlineLvl w:val="2"/>
    </w:pPr>
    <w:rPr>
      <w:rFonts w:ascii="Times New Roman" w:hAnsi="Times New Roman"/>
      <w:b/>
      <w:bCs/>
      <w:sz w:val="24"/>
      <w:szCs w:val="32"/>
      <w:lang w:val="zh-CN"/>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spacing w:line="360" w:lineRule="auto"/>
      <w:ind w:firstLine="200" w:firstLineChars="200"/>
    </w:pPr>
    <w:rPr>
      <w:rFonts w:ascii="宋体" w:hAnsi="Courier New"/>
      <w:sz w:val="20"/>
      <w:szCs w:val="20"/>
      <w:lang w:val="zh-CN"/>
    </w:rPr>
  </w:style>
  <w:style w:type="paragraph" w:styleId="4">
    <w:name w:val="footer"/>
    <w:basedOn w:val="1"/>
    <w:link w:val="14"/>
    <w:qFormat/>
    <w:uiPriority w:val="99"/>
    <w:pPr>
      <w:tabs>
        <w:tab w:val="center" w:pos="4153"/>
        <w:tab w:val="right" w:pos="8306"/>
      </w:tabs>
    </w:pPr>
    <w:rPr>
      <w:sz w:val="18"/>
      <w:szCs w:val="18"/>
    </w:rPr>
  </w:style>
  <w:style w:type="paragraph" w:styleId="5">
    <w:name w:val="header"/>
    <w:basedOn w:val="1"/>
    <w:link w:val="13"/>
    <w:qFormat/>
    <w:uiPriority w:val="0"/>
    <w:pPr>
      <w:pBdr>
        <w:bottom w:val="single" w:color="auto" w:sz="6" w:space="1"/>
      </w:pBdr>
      <w:tabs>
        <w:tab w:val="center" w:pos="4153"/>
        <w:tab w:val="right" w:pos="8306"/>
      </w:tabs>
      <w:jc w:val="center"/>
    </w:pPr>
    <w:rPr>
      <w:sz w:val="18"/>
      <w:szCs w:val="18"/>
    </w:rPr>
  </w:style>
  <w:style w:type="character" w:styleId="7">
    <w:name w:val="Hyperlink"/>
    <w:basedOn w:val="6"/>
    <w:qFormat/>
    <w:uiPriority w:val="0"/>
    <w:rPr>
      <w:color w:val="0563C1" w:themeColor="hyperlink"/>
      <w:u w:val="single"/>
    </w:rPr>
  </w:style>
  <w:style w:type="paragraph" w:customStyle="1" w:styleId="9">
    <w:name w:val="普通(网站)1"/>
    <w:basedOn w:val="1"/>
    <w:qFormat/>
    <w:uiPriority w:val="0"/>
    <w:pPr>
      <w:adjustRightInd/>
      <w:snapToGrid/>
      <w:spacing w:beforeAutospacing="1" w:afterAutospacing="1"/>
    </w:pPr>
    <w:rPr>
      <w:rFonts w:ascii="宋体" w:hAnsi="宋体" w:eastAsia="宋体" w:cs="宋体"/>
      <w:sz w:val="24"/>
      <w:szCs w:val="24"/>
    </w:rPr>
  </w:style>
  <w:style w:type="paragraph" w:customStyle="1" w:styleId="10">
    <w:name w:val="Default"/>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customStyle="1" w:styleId="11">
    <w:name w:val="Table Paragraph"/>
    <w:basedOn w:val="1"/>
    <w:qFormat/>
    <w:uiPriority w:val="0"/>
    <w:rPr>
      <w:lang w:eastAsia="en-US"/>
    </w:rPr>
  </w:style>
  <w:style w:type="paragraph" w:customStyle="1" w:styleId="12">
    <w:name w:val="普通(网站)11"/>
    <w:basedOn w:val="1"/>
    <w:qFormat/>
    <w:uiPriority w:val="0"/>
    <w:pPr>
      <w:spacing w:before="100" w:beforeAutospacing="1" w:after="100" w:afterAutospacing="1"/>
    </w:pPr>
    <w:rPr>
      <w:rFonts w:ascii="宋体" w:hAnsi="宋体" w:eastAsia="宋体" w:cs="宋体"/>
      <w:sz w:val="24"/>
      <w:szCs w:val="24"/>
    </w:rPr>
  </w:style>
  <w:style w:type="character" w:customStyle="1" w:styleId="13">
    <w:name w:val="页眉 Char"/>
    <w:basedOn w:val="6"/>
    <w:link w:val="5"/>
    <w:qFormat/>
    <w:uiPriority w:val="0"/>
    <w:rPr>
      <w:rFonts w:ascii="Tahoma" w:hAnsi="Tahoma" w:eastAsia="微软雅黑"/>
      <w:sz w:val="18"/>
      <w:szCs w:val="18"/>
    </w:rPr>
  </w:style>
  <w:style w:type="character" w:customStyle="1" w:styleId="14">
    <w:name w:val="页脚 Char"/>
    <w:basedOn w:val="6"/>
    <w:link w:val="4"/>
    <w:qFormat/>
    <w:uiPriority w:val="99"/>
    <w:rPr>
      <w:rFonts w:ascii="Tahoma" w:hAnsi="Tahoma" w:eastAsia="微软雅黑"/>
      <w:sz w:val="18"/>
      <w:szCs w:val="18"/>
    </w:rPr>
  </w:style>
  <w:style w:type="character" w:customStyle="1" w:styleId="15">
    <w:name w:val="标题 3 Char"/>
    <w:link w:val="3"/>
    <w:qFormat/>
    <w:uiPriority w:val="9"/>
    <w:rPr>
      <w:rFonts w:ascii="Times New Roman" w:hAnsi="Times New Roman"/>
      <w:b/>
      <w:bCs/>
      <w:kern w:val="0"/>
      <w:sz w:val="24"/>
      <w:szCs w:val="3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5859B-C676-4512-A16A-70BA6A9B5278}">
  <ds:schemaRefs/>
</ds:datastoreItem>
</file>

<file path=docProps/app.xml><?xml version="1.0" encoding="utf-8"?>
<Properties xmlns="http://schemas.openxmlformats.org/officeDocument/2006/extended-properties" xmlns:vt="http://schemas.openxmlformats.org/officeDocument/2006/docPropsVTypes">
  <Template>Normal</Template>
  <Pages>3</Pages>
  <Words>340</Words>
  <Characters>1942</Characters>
  <Lines>16</Lines>
  <Paragraphs>4</Paragraphs>
  <TotalTime>5</TotalTime>
  <ScaleCrop>false</ScaleCrop>
  <LinksUpToDate>false</LinksUpToDate>
  <CharactersWithSpaces>2278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2017-10-24T02:50:00Z</dcterms:created>
  <dc:creator>Administrator</dc:creator>
  <cp:lastModifiedBy>未知</cp:lastModifiedBy>
  <dcterms:modified xsi:type="dcterms:W3CDTF">2021-02-02T01:37:53Z</dcterms:modified>
  <dc:title>珠海鼎胜钢结构工程有限公司建设项目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